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71AB89" w14:textId="3C8406FB" w:rsidR="001D5FDF" w:rsidRPr="001D5FDF" w:rsidRDefault="001D5FDF" w:rsidP="001D5FDF">
      <w:pPr>
        <w:ind w:firstLine="720"/>
        <w:jc w:val="both"/>
        <w:rPr>
          <w:rFonts w:asciiTheme="majorBidi" w:hAnsiTheme="majorBidi" w:cstheme="majorBidi"/>
        </w:rPr>
        <w:sectPr w:rsidR="001D5FDF" w:rsidRPr="001D5FDF" w:rsidSect="001D5FDF">
          <w:type w:val="continuous"/>
          <w:pgSz w:w="12240" w:h="15840"/>
          <w:pgMar w:top="1440" w:right="1440" w:bottom="1440" w:left="1440" w:header="720" w:footer="720" w:gutter="0"/>
          <w:cols w:space="720"/>
          <w:docGrid w:linePitch="360"/>
        </w:sectPr>
      </w:pPr>
      <w:r w:rsidRPr="00B43951">
        <w:rPr>
          <w:rFonts w:asciiTheme="majorBidi" w:hAnsiTheme="majorBidi" w:cstheme="majorBidi"/>
        </w:rPr>
        <w:t xml:space="preserve">Our model identified seven key features of ski resorts that patrons are willing to pay more for: 1) the size of the vertical drop, 2) the area covered by snow-making machines, 3) the length of the longest run, 4) the size of the skiable area, 5) the number of chairs, 6) the number of fast quads, and 7) the number of runs. Fortunately, Big Mountain leads the industry in </w:t>
      </w:r>
      <w:r>
        <w:rPr>
          <w:rFonts w:asciiTheme="majorBidi" w:hAnsiTheme="majorBidi" w:cstheme="majorBidi"/>
        </w:rPr>
        <w:t>many</w:t>
      </w:r>
      <w:r w:rsidRPr="00B43951">
        <w:rPr>
          <w:rFonts w:asciiTheme="majorBidi" w:hAnsiTheme="majorBidi" w:cstheme="majorBidi"/>
        </w:rPr>
        <w:t xml:space="preserve"> of these key features (see </w:t>
      </w:r>
      <w:r w:rsidR="0083361B">
        <w:rPr>
          <w:rFonts w:asciiTheme="majorBidi" w:hAnsiTheme="majorBidi" w:cstheme="majorBidi"/>
        </w:rPr>
        <w:t>F</w:t>
      </w:r>
      <w:r w:rsidRPr="00B43951">
        <w:rPr>
          <w:rFonts w:asciiTheme="majorBidi" w:hAnsiTheme="majorBidi" w:cstheme="majorBidi"/>
        </w:rPr>
        <w:t>igure</w:t>
      </w:r>
      <w:r>
        <w:rPr>
          <w:rFonts w:asciiTheme="majorBidi" w:hAnsiTheme="majorBidi" w:cstheme="majorBidi"/>
        </w:rPr>
        <w:t xml:space="preserve"> 1</w:t>
      </w:r>
      <w:r w:rsidR="0083361B">
        <w:rPr>
          <w:rFonts w:asciiTheme="majorBidi" w:hAnsiTheme="majorBidi" w:cstheme="majorBidi"/>
        </w:rPr>
        <w:t xml:space="preserve"> below</w:t>
      </w:r>
      <w:r w:rsidRPr="00B43951">
        <w:rPr>
          <w:rFonts w:asciiTheme="majorBidi" w:hAnsiTheme="majorBidi" w:cstheme="majorBidi"/>
        </w:rPr>
        <w:t xml:space="preserve">). Based on these amenities, our model suggests that Big Mountain's customers would be willing to pay anywhere from $85.48 to $106.26 for tickets—with a sweet spot around $95.87. </w:t>
      </w:r>
      <w:r>
        <w:rPr>
          <w:rFonts w:asciiTheme="majorBidi" w:hAnsiTheme="majorBidi" w:cstheme="majorBidi"/>
        </w:rPr>
        <w:t>Thus, t</w:t>
      </w:r>
      <w:r w:rsidRPr="00B43951">
        <w:rPr>
          <w:rFonts w:asciiTheme="majorBidi" w:hAnsiTheme="majorBidi" w:cstheme="majorBidi"/>
        </w:rPr>
        <w:t xml:space="preserve">here is room to increase the ticket price without implementing any of the four scenarios currently under consideration. Should leadership decided to pursue one or more of these scenarios, however, the model offers predictions about their effect on ticket price as well. </w:t>
      </w:r>
    </w:p>
    <w:p w14:paraId="4D46E4A1" w14:textId="5C43A79B" w:rsidR="001D5FDF" w:rsidRDefault="001D5FDF" w:rsidP="00B43951">
      <w:pPr>
        <w:jc w:val="both"/>
        <w:rPr>
          <w:rFonts w:asciiTheme="majorBidi" w:hAnsiTheme="majorBidi" w:cstheme="majorBidi"/>
        </w:rPr>
      </w:pPr>
    </w:p>
    <w:p w14:paraId="2A81D1CE" w14:textId="025B219B" w:rsidR="001D5FDF" w:rsidRDefault="001D5FDF" w:rsidP="0083361B">
      <w:pPr>
        <w:jc w:val="center"/>
        <w:rPr>
          <w:rFonts w:asciiTheme="majorBidi" w:hAnsiTheme="majorBidi" w:cstheme="majorBidi"/>
        </w:rPr>
      </w:pPr>
      <w:r>
        <w:rPr>
          <w:rFonts w:asciiTheme="majorBidi" w:hAnsiTheme="majorBidi" w:cstheme="majorBidi"/>
          <w:noProof/>
        </w:rPr>
        <w:drawing>
          <wp:inline distT="0" distB="0" distL="0" distR="0" wp14:anchorId="7D24E6E2" wp14:editId="0942B66B">
            <wp:extent cx="5642264" cy="5646484"/>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647324" cy="5651548"/>
                    </a:xfrm>
                    <a:prstGeom prst="rect">
                      <a:avLst/>
                    </a:prstGeom>
                  </pic:spPr>
                </pic:pic>
              </a:graphicData>
            </a:graphic>
          </wp:inline>
        </w:drawing>
      </w:r>
    </w:p>
    <w:p w14:paraId="160582A5" w14:textId="4B000EC6" w:rsidR="001D5FDF" w:rsidRDefault="001D5FDF" w:rsidP="00B43951">
      <w:pPr>
        <w:jc w:val="both"/>
        <w:rPr>
          <w:rFonts w:asciiTheme="majorBidi" w:hAnsiTheme="majorBidi" w:cstheme="majorBidi"/>
        </w:rPr>
      </w:pPr>
    </w:p>
    <w:p w14:paraId="5C85E78F" w14:textId="0C061B9D" w:rsidR="00B43951" w:rsidRPr="001D5FDF" w:rsidRDefault="001D5FDF" w:rsidP="00B43951">
      <w:pPr>
        <w:jc w:val="both"/>
        <w:rPr>
          <w:rFonts w:asciiTheme="majorBidi" w:hAnsiTheme="majorBidi" w:cstheme="majorBidi"/>
        </w:rPr>
        <w:sectPr w:rsidR="00B43951" w:rsidRPr="001D5FDF" w:rsidSect="001D5FDF">
          <w:type w:val="continuous"/>
          <w:pgSz w:w="12240" w:h="15840"/>
          <w:pgMar w:top="1440" w:right="1440" w:bottom="1440" w:left="1440" w:header="720" w:footer="720" w:gutter="0"/>
          <w:cols w:space="720"/>
          <w:docGrid w:linePitch="360"/>
        </w:sectPr>
      </w:pPr>
      <w:r w:rsidRPr="0083361B">
        <w:rPr>
          <w:rFonts w:asciiTheme="majorBidi" w:hAnsiTheme="majorBidi" w:cstheme="majorBidi"/>
          <w:u w:val="single"/>
        </w:rPr>
        <w:t>Figure 1:</w:t>
      </w:r>
      <w:r w:rsidRPr="001D5FDF">
        <w:rPr>
          <w:rFonts w:asciiTheme="majorBidi" w:hAnsiTheme="majorBidi" w:cstheme="majorBidi"/>
        </w:rPr>
        <w:t xml:space="preserve"> Big Mountain’s </w:t>
      </w:r>
      <w:r>
        <w:rPr>
          <w:rFonts w:asciiTheme="majorBidi" w:hAnsiTheme="majorBidi" w:cstheme="majorBidi"/>
        </w:rPr>
        <w:t>Position</w:t>
      </w:r>
      <w:r w:rsidRPr="001D5FDF">
        <w:rPr>
          <w:rFonts w:asciiTheme="majorBidi" w:hAnsiTheme="majorBidi" w:cstheme="majorBidi"/>
        </w:rPr>
        <w:t xml:space="preserve"> on the Seven Key Features that </w:t>
      </w:r>
      <w:r>
        <w:rPr>
          <w:rFonts w:asciiTheme="majorBidi" w:hAnsiTheme="majorBidi" w:cstheme="majorBidi"/>
        </w:rPr>
        <w:t>C</w:t>
      </w:r>
      <w:r w:rsidRPr="001D5FDF">
        <w:rPr>
          <w:rFonts w:asciiTheme="majorBidi" w:hAnsiTheme="majorBidi" w:cstheme="majorBidi"/>
        </w:rPr>
        <w:t>ustomers</w:t>
      </w:r>
      <w:r>
        <w:rPr>
          <w:rFonts w:asciiTheme="majorBidi" w:hAnsiTheme="majorBidi" w:cstheme="majorBidi"/>
        </w:rPr>
        <w:t xml:space="preserve"> A</w:t>
      </w:r>
      <w:r w:rsidRPr="001D5FDF">
        <w:rPr>
          <w:rFonts w:asciiTheme="majorBidi" w:hAnsiTheme="majorBidi" w:cstheme="majorBidi"/>
        </w:rPr>
        <w:t xml:space="preserve">re </w:t>
      </w:r>
      <w:r>
        <w:rPr>
          <w:rFonts w:asciiTheme="majorBidi" w:hAnsiTheme="majorBidi" w:cstheme="majorBidi"/>
        </w:rPr>
        <w:t>W</w:t>
      </w:r>
      <w:r w:rsidRPr="001D5FDF">
        <w:rPr>
          <w:rFonts w:asciiTheme="majorBidi" w:hAnsiTheme="majorBidi" w:cstheme="majorBidi"/>
        </w:rPr>
        <w:t xml:space="preserve">illing to </w:t>
      </w:r>
      <w:r>
        <w:rPr>
          <w:rFonts w:asciiTheme="majorBidi" w:hAnsiTheme="majorBidi" w:cstheme="majorBidi"/>
        </w:rPr>
        <w:t>P</w:t>
      </w:r>
      <w:r w:rsidRPr="001D5FDF">
        <w:rPr>
          <w:rFonts w:asciiTheme="majorBidi" w:hAnsiTheme="majorBidi" w:cstheme="majorBidi"/>
        </w:rPr>
        <w:t xml:space="preserve">ay </w:t>
      </w:r>
      <w:r>
        <w:rPr>
          <w:rFonts w:asciiTheme="majorBidi" w:hAnsiTheme="majorBidi" w:cstheme="majorBidi"/>
        </w:rPr>
        <w:t>M</w:t>
      </w:r>
      <w:r w:rsidRPr="001D5FDF">
        <w:rPr>
          <w:rFonts w:asciiTheme="majorBidi" w:hAnsiTheme="majorBidi" w:cstheme="majorBidi"/>
        </w:rPr>
        <w:t xml:space="preserve">ore </w:t>
      </w:r>
      <w:r>
        <w:rPr>
          <w:rFonts w:asciiTheme="majorBidi" w:hAnsiTheme="majorBidi" w:cstheme="majorBidi"/>
        </w:rPr>
        <w:t>f</w:t>
      </w:r>
      <w:r w:rsidRPr="001D5FDF">
        <w:rPr>
          <w:rFonts w:asciiTheme="majorBidi" w:hAnsiTheme="majorBidi" w:cstheme="majorBidi"/>
        </w:rPr>
        <w:t>or</w:t>
      </w:r>
      <w:r>
        <w:rPr>
          <w:rFonts w:asciiTheme="majorBidi" w:hAnsiTheme="majorBidi" w:cstheme="majorBidi"/>
        </w:rPr>
        <w:t xml:space="preserve"> Relative to the M</w:t>
      </w:r>
      <w:r w:rsidR="0083361B">
        <w:rPr>
          <w:rFonts w:asciiTheme="majorBidi" w:hAnsiTheme="majorBidi" w:cstheme="majorBidi"/>
        </w:rPr>
        <w:t>arket</w:t>
      </w:r>
    </w:p>
    <w:p w14:paraId="09501889" w14:textId="73C4D613" w:rsidR="002F6E71" w:rsidRPr="00B43951" w:rsidRDefault="002F6E71" w:rsidP="0083361B">
      <w:pPr>
        <w:ind w:firstLine="720"/>
        <w:jc w:val="both"/>
        <w:rPr>
          <w:rFonts w:asciiTheme="majorBidi" w:hAnsiTheme="majorBidi" w:cstheme="majorBidi"/>
        </w:rPr>
      </w:pPr>
      <w:r w:rsidRPr="00B43951">
        <w:rPr>
          <w:rFonts w:asciiTheme="majorBidi" w:hAnsiTheme="majorBidi" w:cstheme="majorBidi"/>
        </w:rPr>
        <w:lastRenderedPageBreak/>
        <w:t xml:space="preserve">Of the four </w:t>
      </w:r>
      <w:r w:rsidR="00B43951" w:rsidRPr="00B43951">
        <w:rPr>
          <w:rFonts w:asciiTheme="majorBidi" w:hAnsiTheme="majorBidi" w:cstheme="majorBidi"/>
        </w:rPr>
        <w:t>proposals</w:t>
      </w:r>
      <w:r w:rsidRPr="00B43951">
        <w:rPr>
          <w:rFonts w:asciiTheme="majorBidi" w:hAnsiTheme="majorBidi" w:cstheme="majorBidi"/>
        </w:rPr>
        <w:t xml:space="preserve">, </w:t>
      </w:r>
      <w:r w:rsidR="001D5FDF">
        <w:rPr>
          <w:rFonts w:asciiTheme="majorBidi" w:hAnsiTheme="majorBidi" w:cstheme="majorBidi"/>
        </w:rPr>
        <w:t>s</w:t>
      </w:r>
      <w:r w:rsidRPr="00B43951">
        <w:rPr>
          <w:rFonts w:asciiTheme="majorBidi" w:hAnsiTheme="majorBidi" w:cstheme="majorBidi"/>
        </w:rPr>
        <w:t xml:space="preserve">cenario 2 offers the most upside. </w:t>
      </w:r>
      <w:r w:rsidR="001E0420" w:rsidRPr="00B43951">
        <w:rPr>
          <w:rFonts w:asciiTheme="majorBidi" w:hAnsiTheme="majorBidi" w:cstheme="majorBidi"/>
        </w:rPr>
        <w:t xml:space="preserve">Our model predicts that customers </w:t>
      </w:r>
      <w:proofErr w:type="spellStart"/>
      <w:r w:rsidR="001E0420" w:rsidRPr="00B43951">
        <w:rPr>
          <w:rFonts w:asciiTheme="majorBidi" w:hAnsiTheme="majorBidi" w:cstheme="majorBidi"/>
        </w:rPr>
        <w:t>would</w:t>
      </w:r>
      <w:proofErr w:type="spellEnd"/>
      <w:r w:rsidR="001E0420" w:rsidRPr="00B43951">
        <w:rPr>
          <w:rFonts w:asciiTheme="majorBidi" w:hAnsiTheme="majorBidi" w:cstheme="majorBidi"/>
        </w:rPr>
        <w:t xml:space="preserve"> be willing to pay an additional $1.99 for an increased vertical drop of </w:t>
      </w:r>
      <w:r w:rsidRPr="00B43951">
        <w:rPr>
          <w:rFonts w:asciiTheme="majorBidi" w:hAnsiTheme="majorBidi" w:cstheme="majorBidi"/>
        </w:rPr>
        <w:t>150 feet and a</w:t>
      </w:r>
      <w:r w:rsidR="001E0420" w:rsidRPr="00B43951">
        <w:rPr>
          <w:rFonts w:asciiTheme="majorBidi" w:hAnsiTheme="majorBidi" w:cstheme="majorBidi"/>
        </w:rPr>
        <w:t>n</w:t>
      </w:r>
      <w:r w:rsidRPr="00B43951">
        <w:rPr>
          <w:rFonts w:asciiTheme="majorBidi" w:hAnsiTheme="majorBidi" w:cstheme="majorBidi"/>
        </w:rPr>
        <w:t xml:space="preserve"> additional chair lift to service th</w:t>
      </w:r>
      <w:r w:rsidR="001E0420" w:rsidRPr="00B43951">
        <w:rPr>
          <w:rFonts w:asciiTheme="majorBidi" w:hAnsiTheme="majorBidi" w:cstheme="majorBidi"/>
        </w:rPr>
        <w:t>is</w:t>
      </w:r>
      <w:r w:rsidRPr="00B43951">
        <w:rPr>
          <w:rFonts w:asciiTheme="majorBidi" w:hAnsiTheme="majorBidi" w:cstheme="majorBidi"/>
        </w:rPr>
        <w:t xml:space="preserve"> new run</w:t>
      </w:r>
      <w:r w:rsidR="00600195" w:rsidRPr="00B43951">
        <w:rPr>
          <w:rFonts w:asciiTheme="majorBidi" w:hAnsiTheme="majorBidi" w:cstheme="majorBidi"/>
        </w:rPr>
        <w:t xml:space="preserve"> for an </w:t>
      </w:r>
      <w:r w:rsidRPr="00B43951">
        <w:rPr>
          <w:rFonts w:asciiTheme="majorBidi" w:hAnsiTheme="majorBidi" w:cstheme="majorBidi"/>
        </w:rPr>
        <w:t xml:space="preserve">approximate increase of </w:t>
      </w:r>
      <w:r w:rsidR="00600195" w:rsidRPr="00B43951">
        <w:rPr>
          <w:rFonts w:asciiTheme="majorBidi" w:hAnsiTheme="majorBidi" w:cstheme="majorBidi"/>
        </w:rPr>
        <w:t>$</w:t>
      </w:r>
      <w:r w:rsidRPr="00B43951">
        <w:rPr>
          <w:rFonts w:asciiTheme="majorBidi" w:hAnsiTheme="majorBidi" w:cstheme="majorBidi"/>
        </w:rPr>
        <w:t>3</w:t>
      </w:r>
      <w:r w:rsidR="00600195" w:rsidRPr="00B43951">
        <w:rPr>
          <w:rFonts w:asciiTheme="majorBidi" w:hAnsiTheme="majorBidi" w:cstheme="majorBidi"/>
        </w:rPr>
        <w:t>,</w:t>
      </w:r>
      <w:r w:rsidRPr="00B43951">
        <w:rPr>
          <w:rFonts w:asciiTheme="majorBidi" w:hAnsiTheme="majorBidi" w:cstheme="majorBidi"/>
        </w:rPr>
        <w:t>474</w:t>
      </w:r>
      <w:r w:rsidR="00600195" w:rsidRPr="00B43951">
        <w:rPr>
          <w:rFonts w:asciiTheme="majorBidi" w:hAnsiTheme="majorBidi" w:cstheme="majorBidi"/>
        </w:rPr>
        <w:t>,</w:t>
      </w:r>
      <w:r w:rsidRPr="00B43951">
        <w:rPr>
          <w:rFonts w:asciiTheme="majorBidi" w:hAnsiTheme="majorBidi" w:cstheme="majorBidi"/>
        </w:rPr>
        <w:t>638 dollars in yearly revenue. Of course, this figure must be balanced against the cost of installing and operating the chair lift itself. Notably, scenario 3 does not support an increase in ticket price beyond what scenario 2 predicts, but does require an additional investment in snow-making machinery. Accordingly, it generates less revenue than scenario 2. Finally, scenario 4 does not support an increase in ticket price at all.</w:t>
      </w:r>
      <w:r w:rsidR="00600195" w:rsidRPr="00B43951">
        <w:rPr>
          <w:rFonts w:asciiTheme="majorBidi" w:hAnsiTheme="majorBidi" w:cstheme="majorBidi"/>
        </w:rPr>
        <w:t xml:space="preserve"> </w:t>
      </w:r>
      <w:r w:rsidRPr="00B43951">
        <w:rPr>
          <w:rFonts w:asciiTheme="majorBidi" w:hAnsiTheme="majorBidi" w:cstheme="majorBidi"/>
        </w:rPr>
        <w:t xml:space="preserve"> </w:t>
      </w:r>
    </w:p>
    <w:p w14:paraId="60C9FBDC" w14:textId="77777777" w:rsidR="002F6E71" w:rsidRPr="00B43951" w:rsidRDefault="002F6E71" w:rsidP="00600195">
      <w:pPr>
        <w:jc w:val="both"/>
        <w:rPr>
          <w:rFonts w:asciiTheme="majorBidi" w:hAnsiTheme="majorBidi" w:cstheme="majorBidi"/>
        </w:rPr>
      </w:pPr>
    </w:p>
    <w:p w14:paraId="47623192" w14:textId="75344703" w:rsidR="00347501" w:rsidRPr="00B43951" w:rsidRDefault="002F6E71" w:rsidP="00600195">
      <w:pPr>
        <w:ind w:firstLine="720"/>
        <w:jc w:val="both"/>
        <w:rPr>
          <w:rFonts w:asciiTheme="majorBidi" w:hAnsiTheme="majorBidi" w:cstheme="majorBidi"/>
        </w:rPr>
      </w:pPr>
      <w:r w:rsidRPr="00B43951">
        <w:rPr>
          <w:rFonts w:asciiTheme="majorBidi" w:hAnsiTheme="majorBidi" w:cstheme="majorBidi"/>
        </w:rPr>
        <w:t xml:space="preserve">The effects of scenario 1 on ticket price require a little more explanation. </w:t>
      </w:r>
      <w:r w:rsidR="001E0420" w:rsidRPr="00B43951">
        <w:rPr>
          <w:rFonts w:asciiTheme="majorBidi" w:hAnsiTheme="majorBidi" w:cstheme="majorBidi"/>
        </w:rPr>
        <w:t>Our</w:t>
      </w:r>
      <w:r w:rsidRPr="00B43951">
        <w:rPr>
          <w:rFonts w:asciiTheme="majorBidi" w:hAnsiTheme="majorBidi" w:cstheme="majorBidi"/>
        </w:rPr>
        <w:t xml:space="preserve"> model suggests that it is essentially "free" to close the least popular run: </w:t>
      </w:r>
      <w:r w:rsidR="001E0420" w:rsidRPr="00B43951">
        <w:rPr>
          <w:rFonts w:asciiTheme="majorBidi" w:hAnsiTheme="majorBidi" w:cstheme="majorBidi"/>
        </w:rPr>
        <w:t xml:space="preserve">customers are willing to pay </w:t>
      </w:r>
      <w:r w:rsidR="00600195" w:rsidRPr="00B43951">
        <w:rPr>
          <w:rFonts w:asciiTheme="majorBidi" w:hAnsiTheme="majorBidi" w:cstheme="majorBidi"/>
        </w:rPr>
        <w:t xml:space="preserve">the same price for access to 104 runs as for 105 runs </w:t>
      </w:r>
      <w:r w:rsidR="001E0420" w:rsidRPr="00B43951">
        <w:rPr>
          <w:rFonts w:asciiTheme="majorBidi" w:hAnsiTheme="majorBidi" w:cstheme="majorBidi"/>
        </w:rPr>
        <w:t xml:space="preserve">(see figure </w:t>
      </w:r>
      <w:r w:rsidR="001D5FDF">
        <w:rPr>
          <w:rFonts w:asciiTheme="majorBidi" w:hAnsiTheme="majorBidi" w:cstheme="majorBidi"/>
        </w:rPr>
        <w:t>2</w:t>
      </w:r>
      <w:r w:rsidR="001E0420" w:rsidRPr="00B43951">
        <w:rPr>
          <w:rFonts w:asciiTheme="majorBidi" w:hAnsiTheme="majorBidi" w:cstheme="majorBidi"/>
        </w:rPr>
        <w:t>)</w:t>
      </w:r>
      <w:r w:rsidRPr="00B43951">
        <w:rPr>
          <w:rFonts w:asciiTheme="majorBidi" w:hAnsiTheme="majorBidi" w:cstheme="majorBidi"/>
        </w:rPr>
        <w:t xml:space="preserve">. From there, closing the second and third least popular runs leads to a </w:t>
      </w:r>
      <w:r w:rsidR="00600195" w:rsidRPr="00B43951">
        <w:rPr>
          <w:rFonts w:asciiTheme="majorBidi" w:hAnsiTheme="majorBidi" w:cstheme="majorBidi"/>
        </w:rPr>
        <w:t>$</w:t>
      </w:r>
      <w:r w:rsidRPr="00B43951">
        <w:rPr>
          <w:rFonts w:asciiTheme="majorBidi" w:hAnsiTheme="majorBidi" w:cstheme="majorBidi"/>
        </w:rPr>
        <w:t>.45</w:t>
      </w:r>
      <w:r w:rsidR="00600195" w:rsidRPr="00B43951">
        <w:rPr>
          <w:rFonts w:asciiTheme="majorBidi" w:hAnsiTheme="majorBidi" w:cstheme="majorBidi"/>
        </w:rPr>
        <w:t xml:space="preserve"> </w:t>
      </w:r>
      <w:r w:rsidRPr="00B43951">
        <w:rPr>
          <w:rFonts w:asciiTheme="majorBidi" w:hAnsiTheme="majorBidi" w:cstheme="majorBidi"/>
        </w:rPr>
        <w:t xml:space="preserve">and </w:t>
      </w:r>
      <w:r w:rsidR="00600195" w:rsidRPr="00B43951">
        <w:rPr>
          <w:rFonts w:asciiTheme="majorBidi" w:hAnsiTheme="majorBidi" w:cstheme="majorBidi"/>
        </w:rPr>
        <w:t>$</w:t>
      </w:r>
      <w:r w:rsidRPr="00B43951">
        <w:rPr>
          <w:rFonts w:asciiTheme="majorBidi" w:hAnsiTheme="majorBidi" w:cstheme="majorBidi"/>
        </w:rPr>
        <w:t>.67 decrease in predicted ticket price</w:t>
      </w:r>
      <w:r w:rsidR="00B43951" w:rsidRPr="00B43951">
        <w:rPr>
          <w:rFonts w:asciiTheme="majorBidi" w:hAnsiTheme="majorBidi" w:cstheme="majorBidi"/>
        </w:rPr>
        <w:t xml:space="preserve"> respectively</w:t>
      </w:r>
      <w:r w:rsidR="00600195" w:rsidRPr="00B43951">
        <w:rPr>
          <w:rFonts w:asciiTheme="majorBidi" w:hAnsiTheme="majorBidi" w:cstheme="majorBidi"/>
        </w:rPr>
        <w:t xml:space="preserve">—corresponding to a loss of </w:t>
      </w:r>
      <w:r w:rsidR="00B43951" w:rsidRPr="00B43951">
        <w:rPr>
          <w:rFonts w:asciiTheme="majorBidi" w:hAnsiTheme="majorBidi" w:cstheme="majorBidi"/>
        </w:rPr>
        <w:t>approximately $750,000</w:t>
      </w:r>
      <w:r w:rsidR="00600195" w:rsidRPr="00B43951">
        <w:rPr>
          <w:rFonts w:asciiTheme="majorBidi" w:hAnsiTheme="majorBidi" w:cstheme="majorBidi"/>
        </w:rPr>
        <w:t xml:space="preserve"> and </w:t>
      </w:r>
      <w:r w:rsidR="00B43951" w:rsidRPr="00B43951">
        <w:rPr>
          <w:rFonts w:asciiTheme="majorBidi" w:hAnsiTheme="majorBidi" w:cstheme="majorBidi"/>
        </w:rPr>
        <w:t>$1.2 million</w:t>
      </w:r>
      <w:r w:rsidR="00600195" w:rsidRPr="00B43951">
        <w:rPr>
          <w:rFonts w:asciiTheme="majorBidi" w:hAnsiTheme="majorBidi" w:cstheme="majorBidi"/>
        </w:rPr>
        <w:t xml:space="preserve"> </w:t>
      </w:r>
      <w:r w:rsidR="00B43951" w:rsidRPr="00B43951">
        <w:rPr>
          <w:rFonts w:asciiTheme="majorBidi" w:hAnsiTheme="majorBidi" w:cstheme="majorBidi"/>
        </w:rPr>
        <w:t>in yearly</w:t>
      </w:r>
      <w:r w:rsidR="00600195" w:rsidRPr="00B43951">
        <w:rPr>
          <w:rFonts w:asciiTheme="majorBidi" w:hAnsiTheme="majorBidi" w:cstheme="majorBidi"/>
        </w:rPr>
        <w:t xml:space="preserve"> revenue—</w:t>
      </w:r>
      <w:r w:rsidRPr="00B43951">
        <w:rPr>
          <w:rFonts w:asciiTheme="majorBidi" w:hAnsiTheme="majorBidi" w:cstheme="majorBidi"/>
        </w:rPr>
        <w:t xml:space="preserve">after which it is again "free" to close the fourth and fifth least popular runs. Therefore, </w:t>
      </w:r>
      <w:r w:rsidR="00600195" w:rsidRPr="00B43951">
        <w:rPr>
          <w:rFonts w:asciiTheme="majorBidi" w:hAnsiTheme="majorBidi" w:cstheme="majorBidi"/>
        </w:rPr>
        <w:t>we</w:t>
      </w:r>
      <w:r w:rsidRPr="00B43951">
        <w:rPr>
          <w:rFonts w:asciiTheme="majorBidi" w:hAnsiTheme="majorBidi" w:cstheme="majorBidi"/>
        </w:rPr>
        <w:t xml:space="preserve"> recommend closing the three least popular runs one at a time and checking to see what effect each closure has on revenue before closing the next run in the series.</w:t>
      </w:r>
    </w:p>
    <w:p w14:paraId="5240E31A" w14:textId="1E5542E0" w:rsidR="00600195" w:rsidRDefault="00600195" w:rsidP="00600195">
      <w:pPr>
        <w:ind w:firstLine="720"/>
        <w:jc w:val="both"/>
      </w:pPr>
    </w:p>
    <w:p w14:paraId="47F34A77" w14:textId="547FF517" w:rsidR="00600195" w:rsidRDefault="00600195" w:rsidP="00600195">
      <w:pPr>
        <w:ind w:firstLine="720"/>
        <w:jc w:val="both"/>
      </w:pPr>
      <w:r>
        <w:rPr>
          <w:noProof/>
        </w:rPr>
        <w:drawing>
          <wp:inline distT="0" distB="0" distL="0" distR="0" wp14:anchorId="4BEA5549" wp14:editId="080368B9">
            <wp:extent cx="5135217" cy="2567609"/>
            <wp:effectExtent l="0" t="0" r="0" b="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145910" cy="2572956"/>
                    </a:xfrm>
                    <a:prstGeom prst="rect">
                      <a:avLst/>
                    </a:prstGeom>
                  </pic:spPr>
                </pic:pic>
              </a:graphicData>
            </a:graphic>
          </wp:inline>
        </w:drawing>
      </w:r>
    </w:p>
    <w:p w14:paraId="6E69463A" w14:textId="77777777" w:rsidR="0083361B" w:rsidRDefault="0083361B" w:rsidP="002F6E71">
      <w:pPr>
        <w:rPr>
          <w:rFonts w:asciiTheme="majorBidi" w:hAnsiTheme="majorBidi" w:cstheme="majorBidi"/>
        </w:rPr>
      </w:pPr>
    </w:p>
    <w:p w14:paraId="56E5796A" w14:textId="615E016B" w:rsidR="00600195" w:rsidRPr="001D5FDF" w:rsidRDefault="001D5FDF" w:rsidP="002F6E71">
      <w:pPr>
        <w:rPr>
          <w:rFonts w:asciiTheme="majorBidi" w:hAnsiTheme="majorBidi" w:cstheme="majorBidi"/>
        </w:rPr>
      </w:pPr>
      <w:r w:rsidRPr="0083361B">
        <w:rPr>
          <w:rFonts w:asciiTheme="majorBidi" w:hAnsiTheme="majorBidi" w:cstheme="majorBidi"/>
          <w:u w:val="single"/>
        </w:rPr>
        <w:t>Figure 2:</w:t>
      </w:r>
      <w:r>
        <w:rPr>
          <w:rFonts w:asciiTheme="majorBidi" w:hAnsiTheme="majorBidi" w:cstheme="majorBidi"/>
        </w:rPr>
        <w:t xml:space="preserve"> </w:t>
      </w:r>
      <w:r w:rsidR="00B43951" w:rsidRPr="001D5FDF">
        <w:rPr>
          <w:rFonts w:asciiTheme="majorBidi" w:hAnsiTheme="majorBidi" w:cstheme="majorBidi"/>
        </w:rPr>
        <w:t>Predicted</w:t>
      </w:r>
      <w:r>
        <w:rPr>
          <w:rFonts w:asciiTheme="majorBidi" w:hAnsiTheme="majorBidi" w:cstheme="majorBidi"/>
        </w:rPr>
        <w:t xml:space="preserve"> C</w:t>
      </w:r>
      <w:r w:rsidR="00B43951" w:rsidRPr="001D5FDF">
        <w:rPr>
          <w:rFonts w:asciiTheme="majorBidi" w:hAnsiTheme="majorBidi" w:cstheme="majorBidi"/>
        </w:rPr>
        <w:t xml:space="preserve">hange in </w:t>
      </w:r>
      <w:r>
        <w:rPr>
          <w:rFonts w:asciiTheme="majorBidi" w:hAnsiTheme="majorBidi" w:cstheme="majorBidi"/>
        </w:rPr>
        <w:t>T</w:t>
      </w:r>
      <w:r w:rsidR="00B43951" w:rsidRPr="001D5FDF">
        <w:rPr>
          <w:rFonts w:asciiTheme="majorBidi" w:hAnsiTheme="majorBidi" w:cstheme="majorBidi"/>
        </w:rPr>
        <w:t xml:space="preserve">icket </w:t>
      </w:r>
      <w:r>
        <w:rPr>
          <w:rFonts w:asciiTheme="majorBidi" w:hAnsiTheme="majorBidi" w:cstheme="majorBidi"/>
        </w:rPr>
        <w:t>P</w:t>
      </w:r>
      <w:r w:rsidR="00B43951" w:rsidRPr="001D5FDF">
        <w:rPr>
          <w:rFonts w:asciiTheme="majorBidi" w:hAnsiTheme="majorBidi" w:cstheme="majorBidi"/>
        </w:rPr>
        <w:t xml:space="preserve">rice and </w:t>
      </w:r>
      <w:r>
        <w:rPr>
          <w:rFonts w:asciiTheme="majorBidi" w:hAnsiTheme="majorBidi" w:cstheme="majorBidi"/>
        </w:rPr>
        <w:t>Yearly Re</w:t>
      </w:r>
      <w:r w:rsidR="00B43951" w:rsidRPr="001D5FDF">
        <w:rPr>
          <w:rFonts w:asciiTheme="majorBidi" w:hAnsiTheme="majorBidi" w:cstheme="majorBidi"/>
        </w:rPr>
        <w:t xml:space="preserve">venue as </w:t>
      </w:r>
      <w:r>
        <w:rPr>
          <w:rFonts w:asciiTheme="majorBidi" w:hAnsiTheme="majorBidi" w:cstheme="majorBidi"/>
        </w:rPr>
        <w:t>the Number</w:t>
      </w:r>
      <w:r w:rsidR="00B43951" w:rsidRPr="001D5FDF">
        <w:rPr>
          <w:rFonts w:asciiTheme="majorBidi" w:hAnsiTheme="majorBidi" w:cstheme="majorBidi"/>
        </w:rPr>
        <w:t xml:space="preserve"> </w:t>
      </w:r>
      <w:r>
        <w:rPr>
          <w:rFonts w:asciiTheme="majorBidi" w:hAnsiTheme="majorBidi" w:cstheme="majorBidi"/>
        </w:rPr>
        <w:t>R</w:t>
      </w:r>
      <w:r w:rsidR="00B43951" w:rsidRPr="001D5FDF">
        <w:rPr>
          <w:rFonts w:asciiTheme="majorBidi" w:hAnsiTheme="majorBidi" w:cstheme="majorBidi"/>
        </w:rPr>
        <w:t xml:space="preserve">uns </w:t>
      </w:r>
      <w:r>
        <w:rPr>
          <w:rFonts w:asciiTheme="majorBidi" w:hAnsiTheme="majorBidi" w:cstheme="majorBidi"/>
        </w:rPr>
        <w:t>C</w:t>
      </w:r>
      <w:r w:rsidR="00B43951" w:rsidRPr="001D5FDF">
        <w:rPr>
          <w:rFonts w:asciiTheme="majorBidi" w:hAnsiTheme="majorBidi" w:cstheme="majorBidi"/>
        </w:rPr>
        <w:t>losed</w:t>
      </w:r>
      <w:r>
        <w:rPr>
          <w:rFonts w:asciiTheme="majorBidi" w:hAnsiTheme="majorBidi" w:cstheme="majorBidi"/>
        </w:rPr>
        <w:t xml:space="preserve"> Increases</w:t>
      </w:r>
    </w:p>
    <w:sectPr w:rsidR="00600195" w:rsidRPr="001D5FDF" w:rsidSect="00B43951">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2"/>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E71"/>
    <w:rsid w:val="001D5FDF"/>
    <w:rsid w:val="001E0420"/>
    <w:rsid w:val="00241083"/>
    <w:rsid w:val="002F6E71"/>
    <w:rsid w:val="00500184"/>
    <w:rsid w:val="00600195"/>
    <w:rsid w:val="0083361B"/>
    <w:rsid w:val="00B43951"/>
    <w:rsid w:val="00EE6FA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0C44A2"/>
  <w15:chartTrackingRefBased/>
  <w15:docId w15:val="{477B25F4-BBE4-EC4C-B54B-060015341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C0C01-C678-6B47-BDD0-C7DFE8456B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2</Pages>
  <Words>380</Words>
  <Characters>2168</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Aren Wilson-Wright</dc:creator>
  <cp:keywords/>
  <dc:description/>
  <cp:lastModifiedBy>Aren Wilson-Wright</cp:lastModifiedBy>
  <cp:revision>1</cp:revision>
  <dcterms:created xsi:type="dcterms:W3CDTF">2021-09-09T15:55:00Z</dcterms:created>
  <dcterms:modified xsi:type="dcterms:W3CDTF">2021-09-09T18:09:00Z</dcterms:modified>
</cp:coreProperties>
</file>